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2F" w:rsidRDefault="0074192F" w:rsidP="0074192F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74192F" w:rsidRPr="0074192F" w:rsidRDefault="0074192F" w:rsidP="0074192F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(введена Федеральным </w:t>
      </w:r>
      <w:hyperlink r:id="rId6" w:anchor="dst100037" w:history="1">
        <w:r w:rsidRPr="0074192F">
          <w:rPr>
            <w:rFonts w:ascii="Times New Roman" w:eastAsia="Times New Roman" w:hAnsi="Times New Roman" w:cs="Times New Roman"/>
            <w:color w:val="1A0DAB"/>
            <w:sz w:val="25"/>
          </w:rPr>
          <w:t>законом</w:t>
        </w:r>
      </w:hyperlink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 от 16.10.2019 N 336-ФЗ)</w:t>
      </w:r>
    </w:p>
    <w:p w:rsidR="0074192F" w:rsidRPr="0074192F" w:rsidRDefault="0074192F" w:rsidP="007419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 </w:t>
      </w:r>
      <w:hyperlink r:id="rId7" w:anchor="dst104" w:history="1">
        <w:r w:rsidRPr="0074192F">
          <w:rPr>
            <w:rFonts w:ascii="Times New Roman" w:eastAsia="Times New Roman" w:hAnsi="Times New Roman" w:cs="Times New Roman"/>
            <w:color w:val="1A0DAB"/>
            <w:sz w:val="27"/>
            <w:u w:val="single"/>
          </w:rPr>
          <w:t>пунктом 2</w:t>
        </w:r>
      </w:hyperlink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настоящей статьи.</w:t>
      </w:r>
    </w:p>
    <w:p w:rsidR="0074192F" w:rsidRPr="0074192F" w:rsidRDefault="0074192F" w:rsidP="0074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2F">
        <w:rPr>
          <w:rFonts w:ascii="Times New Roman" w:eastAsia="Times New Roman" w:hAnsi="Times New Roman" w:cs="Times New Roman"/>
          <w:sz w:val="24"/>
          <w:szCs w:val="24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"Интернет";</w:t>
      </w:r>
    </w:p>
    <w:p w:rsidR="0074192F" w:rsidRPr="0074192F" w:rsidRDefault="0074192F" w:rsidP="0074192F">
      <w:pPr>
        <w:shd w:val="clear" w:color="auto" w:fill="FFFFFF"/>
        <w:spacing w:before="190"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(в ред. Федерального </w:t>
      </w:r>
      <w:hyperlink r:id="rId8" w:anchor="dst100019" w:history="1">
        <w:r w:rsidRPr="0074192F">
          <w:rPr>
            <w:rFonts w:ascii="Times New Roman" w:eastAsia="Times New Roman" w:hAnsi="Times New Roman" w:cs="Times New Roman"/>
            <w:color w:val="1A0DAB"/>
            <w:sz w:val="25"/>
          </w:rPr>
          <w:t>закона</w:t>
        </w:r>
      </w:hyperlink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 от 28.12.2024 N 543-ФЗ)</w:t>
      </w:r>
    </w:p>
    <w:p w:rsidR="0074192F" w:rsidRPr="0074192F" w:rsidRDefault="0074192F" w:rsidP="0074192F">
      <w:pPr>
        <w:shd w:val="clear" w:color="auto" w:fill="FFFFFF"/>
        <w:spacing w:before="190"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(см. текст в предыдущей </w:t>
      </w:r>
      <w:hyperlink r:id="rId9" w:history="1">
        <w:r w:rsidRPr="0074192F">
          <w:rPr>
            <w:rFonts w:ascii="Times New Roman" w:eastAsia="Times New Roman" w:hAnsi="Times New Roman" w:cs="Times New Roman"/>
            <w:color w:val="1A0DAB"/>
            <w:sz w:val="25"/>
          </w:rPr>
          <w:t>редакции</w:t>
        </w:r>
      </w:hyperlink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)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организационно-правовая форма и тип организации отдыха детей и их оздоровления;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идентификационный номер налогоплательщика;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направления данных категорий детей в организацию отдыха детей и их оздоровления);</w:t>
      </w:r>
    </w:p>
    <w:p w:rsidR="0074192F" w:rsidRPr="0074192F" w:rsidRDefault="0074192F" w:rsidP="0074192F">
      <w:pPr>
        <w:shd w:val="clear" w:color="auto" w:fill="FFFFFF"/>
        <w:spacing w:before="190"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(в ред. Федерального </w:t>
      </w:r>
      <w:hyperlink r:id="rId10" w:anchor="dst100018" w:history="1">
        <w:r w:rsidRPr="0074192F">
          <w:rPr>
            <w:rFonts w:ascii="Times New Roman" w:eastAsia="Times New Roman" w:hAnsi="Times New Roman" w:cs="Times New Roman"/>
            <w:color w:val="1A0DAB"/>
            <w:sz w:val="25"/>
          </w:rPr>
          <w:t>закона</w:t>
        </w:r>
      </w:hyperlink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 от 04.08.2023 N 475-ФЗ)</w:t>
      </w:r>
    </w:p>
    <w:p w:rsidR="0074192F" w:rsidRPr="0074192F" w:rsidRDefault="0074192F" w:rsidP="0074192F">
      <w:pPr>
        <w:shd w:val="clear" w:color="auto" w:fill="FFFFFF"/>
        <w:spacing w:before="190"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(см. текст в предыдущей </w:t>
      </w:r>
      <w:hyperlink r:id="rId11" w:history="1">
        <w:r w:rsidRPr="0074192F">
          <w:rPr>
            <w:rFonts w:ascii="Times New Roman" w:eastAsia="Times New Roman" w:hAnsi="Times New Roman" w:cs="Times New Roman"/>
            <w:color w:val="1A0DAB"/>
            <w:sz w:val="25"/>
          </w:rPr>
          <w:t>редакции</w:t>
        </w:r>
      </w:hyperlink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)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копия программы воспитательной работы, предусмотренной </w:t>
      </w:r>
      <w:hyperlink r:id="rId12" w:anchor="dst195" w:history="1">
        <w:r w:rsidRPr="0074192F">
          <w:rPr>
            <w:rFonts w:ascii="Times New Roman" w:eastAsia="Times New Roman" w:hAnsi="Times New Roman" w:cs="Times New Roman"/>
            <w:color w:val="1A0DAB"/>
            <w:sz w:val="27"/>
            <w:u w:val="single"/>
          </w:rPr>
          <w:t>абзацем вторым пункта 2 статьи 12</w:t>
        </w:r>
      </w:hyperlink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Федерального закона, заверенная в установленном порядке.</w:t>
      </w:r>
    </w:p>
    <w:p w:rsidR="0074192F" w:rsidRPr="0074192F" w:rsidRDefault="0074192F" w:rsidP="0074192F">
      <w:pPr>
        <w:shd w:val="clear" w:color="auto" w:fill="FFFFFF"/>
        <w:spacing w:before="190" w:after="0" w:line="326" w:lineRule="atLeast"/>
        <w:jc w:val="both"/>
        <w:rPr>
          <w:rFonts w:ascii="Times New Roman" w:eastAsia="Times New Roman" w:hAnsi="Times New Roman" w:cs="Times New Roman"/>
          <w:color w:val="828282"/>
          <w:sz w:val="25"/>
          <w:szCs w:val="25"/>
        </w:rPr>
      </w:pPr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(абзац введен Федеральным </w:t>
      </w:r>
      <w:hyperlink r:id="rId13" w:anchor="dst100020" w:history="1">
        <w:r w:rsidRPr="0074192F">
          <w:rPr>
            <w:rFonts w:ascii="Times New Roman" w:eastAsia="Times New Roman" w:hAnsi="Times New Roman" w:cs="Times New Roman"/>
            <w:color w:val="1A0DAB"/>
            <w:sz w:val="25"/>
          </w:rPr>
          <w:t>законом</w:t>
        </w:r>
      </w:hyperlink>
      <w:r w:rsidRPr="0074192F">
        <w:rPr>
          <w:rFonts w:ascii="Times New Roman" w:eastAsia="Times New Roman" w:hAnsi="Times New Roman" w:cs="Times New Roman"/>
          <w:color w:val="828282"/>
          <w:sz w:val="25"/>
          <w:szCs w:val="25"/>
        </w:rPr>
        <w:t> от 28.12.2024 N 543-ФЗ)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74192F" w:rsidRPr="0074192F" w:rsidRDefault="0074192F" w:rsidP="0074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2F">
        <w:rPr>
          <w:rFonts w:ascii="Times New Roman" w:eastAsia="Times New Roman" w:hAnsi="Times New Roman" w:cs="Times New Roman"/>
          <w:sz w:val="24"/>
          <w:szCs w:val="24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непредставление сведений, предусмотренных </w:t>
      </w:r>
      <w:hyperlink r:id="rId14" w:anchor="dst104" w:history="1">
        <w:r w:rsidRPr="0074192F">
          <w:rPr>
            <w:rFonts w:ascii="Times New Roman" w:eastAsia="Times New Roman" w:hAnsi="Times New Roman" w:cs="Times New Roman"/>
            <w:color w:val="1A0DAB"/>
            <w:sz w:val="27"/>
            <w:u w:val="single"/>
          </w:rPr>
          <w:t>пунктом 2</w:t>
        </w:r>
      </w:hyperlink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настоящей статьи;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представление недостоверных сведений, предусмотренных </w:t>
      </w:r>
      <w:hyperlink r:id="rId15" w:anchor="dst104" w:history="1">
        <w:r w:rsidRPr="0074192F">
          <w:rPr>
            <w:rFonts w:ascii="Times New Roman" w:eastAsia="Times New Roman" w:hAnsi="Times New Roman" w:cs="Times New Roman"/>
            <w:color w:val="1A0DAB"/>
            <w:sz w:val="27"/>
            <w:u w:val="single"/>
          </w:rPr>
          <w:t>пунктом 2</w:t>
        </w:r>
      </w:hyperlink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</w:t>
      </w: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74192F" w:rsidRPr="0074192F" w:rsidRDefault="0074192F" w:rsidP="0074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2F">
        <w:rPr>
          <w:rFonts w:ascii="Times New Roman" w:eastAsia="Times New Roman" w:hAnsi="Times New Roman" w:cs="Times New Roman"/>
          <w:sz w:val="24"/>
          <w:szCs w:val="24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6" w:anchor="dst104" w:history="1">
        <w:r w:rsidRPr="0074192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пунктом 2</w:t>
        </w:r>
      </w:hyperlink>
      <w:r w:rsidRPr="0074192F">
        <w:rPr>
          <w:rFonts w:ascii="Times New Roman" w:eastAsia="Times New Roman" w:hAnsi="Times New Roman" w:cs="Times New Roman"/>
          <w:sz w:val="24"/>
          <w:szCs w:val="24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74192F" w:rsidRPr="0074192F" w:rsidRDefault="0074192F" w:rsidP="0074192F">
      <w:pPr>
        <w:shd w:val="clear" w:color="auto" w:fill="FFFFFF"/>
        <w:spacing w:before="19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выявление уполномоченным органом исполнительной власти субъекта Российской Федерации в сфере организации отдыха и оздоровления детей </w:t>
      </w:r>
      <w:r w:rsidRPr="0074192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E524D8" w:rsidRDefault="00E524D8"/>
    <w:sectPr w:rsidR="00E524D8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D8" w:rsidRDefault="00E524D8" w:rsidP="0074192F">
      <w:pPr>
        <w:spacing w:after="0" w:line="240" w:lineRule="auto"/>
      </w:pPr>
      <w:r>
        <w:separator/>
      </w:r>
    </w:p>
  </w:endnote>
  <w:endnote w:type="continuationSeparator" w:id="1">
    <w:p w:rsidR="00E524D8" w:rsidRDefault="00E524D8" w:rsidP="0074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D8" w:rsidRDefault="00E524D8" w:rsidP="0074192F">
      <w:pPr>
        <w:spacing w:after="0" w:line="240" w:lineRule="auto"/>
      </w:pPr>
      <w:r>
        <w:separator/>
      </w:r>
    </w:p>
  </w:footnote>
  <w:footnote w:type="continuationSeparator" w:id="1">
    <w:p w:rsidR="00E524D8" w:rsidRDefault="00E524D8" w:rsidP="0074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2F" w:rsidRDefault="0074192F">
    <w:pPr>
      <w:pStyle w:val="a5"/>
    </w:pPr>
    <w:hyperlink r:id="rId1" w:history="1">
      <w:r>
        <w:rPr>
          <w:rStyle w:val="a4"/>
          <w:rFonts w:ascii="Arial" w:hAnsi="Arial" w:cs="Arial"/>
          <w:b/>
          <w:bCs/>
          <w:color w:val="1A0DAB"/>
          <w:sz w:val="25"/>
          <w:szCs w:val="25"/>
          <w:shd w:val="clear" w:color="auto" w:fill="FFFFFF"/>
        </w:rPr>
        <w:t>Федеральный закон от 24.07.1998 N 124-ФЗ (ред. от 28.12.2024) "Об основных гарантиях прав ребенка в Российской Федерации"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92F"/>
    <w:rsid w:val="0074192F"/>
    <w:rsid w:val="00E5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192F"/>
    <w:rPr>
      <w:color w:val="0000FF"/>
      <w:u w:val="single"/>
    </w:rPr>
  </w:style>
  <w:style w:type="paragraph" w:customStyle="1" w:styleId="no-indent">
    <w:name w:val="no-indent"/>
    <w:basedOn w:val="a"/>
    <w:rsid w:val="0074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192F"/>
  </w:style>
  <w:style w:type="paragraph" w:styleId="a7">
    <w:name w:val="footer"/>
    <w:basedOn w:val="a"/>
    <w:link w:val="a8"/>
    <w:uiPriority w:val="99"/>
    <w:semiHidden/>
    <w:unhideWhenUsed/>
    <w:rsid w:val="0074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258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831/3d0cac60971a511280cbba229d9b6329c07731f7/" TargetMode="External"/><Relationship Id="rId13" Type="http://schemas.openxmlformats.org/officeDocument/2006/relationships/hyperlink" Target="https://www.consultant.ru/document/cons_doc_LAW_494831/3d0cac60971a511280cbba229d9b6329c07731f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984/a8ea856ae4299e386880e64c2862646c090a60c4/" TargetMode="External"/><Relationship Id="rId12" Type="http://schemas.openxmlformats.org/officeDocument/2006/relationships/hyperlink" Target="https://www.consultant.ru/document/cons_doc_LAW_494984/47f40affe0daac76ca265ec0fe5576a7e9c886f4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94984/a8ea856ae4299e386880e64c2862646c090a60c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1132/b004fed0b70d0f223e4a81f8ad6cd92af90a7e3b/" TargetMode="External"/><Relationship Id="rId11" Type="http://schemas.openxmlformats.org/officeDocument/2006/relationships/hyperlink" Target="https://www.consultant.ru/document/cons_doc_LAW_19558/a8ea856ae4299e386880e64c2862646c090a60c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494984/a8ea856ae4299e386880e64c2862646c090a60c4/" TargetMode="External"/><Relationship Id="rId10" Type="http://schemas.openxmlformats.org/officeDocument/2006/relationships/hyperlink" Target="https://www.consultant.ru/document/cons_doc_LAW_454042/3d0cac60971a511280cbba229d9b6329c07731f7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19558/a8ea856ae4299e386880e64c2862646c090a60c4/" TargetMode="External"/><Relationship Id="rId14" Type="http://schemas.openxmlformats.org/officeDocument/2006/relationships/hyperlink" Target="https://www.consultant.ru/document/cons_doc_LAW_494984/a8ea856ae4299e386880e64c2862646c090a60c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19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2025-05-29T06:51:00Z</dcterms:created>
  <dcterms:modified xsi:type="dcterms:W3CDTF">2025-05-29T06:52:00Z</dcterms:modified>
</cp:coreProperties>
</file>